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DF" w:rsidRPr="004A19DF" w:rsidRDefault="004A19DF">
      <w:pPr>
        <w:rPr>
          <w:rFonts w:ascii="Arial" w:hAnsi="Arial" w:cs="Arial"/>
          <w:b/>
          <w:sz w:val="24"/>
          <w:szCs w:val="24"/>
          <w:lang w:val="es-CO"/>
        </w:rPr>
      </w:pPr>
      <w:r w:rsidRPr="004A19DF">
        <w:rPr>
          <w:rFonts w:ascii="Arial" w:hAnsi="Arial" w:cs="Arial"/>
          <w:b/>
          <w:sz w:val="24"/>
          <w:szCs w:val="24"/>
          <w:lang w:val="es-CO"/>
        </w:rPr>
        <w:t>I.E INSTITUTO TÉCNICO FRANCISCO JOSÉ DE CALDAS -ITEC-</w:t>
      </w:r>
    </w:p>
    <w:p w:rsidR="004A19DF" w:rsidRPr="004A19DF" w:rsidRDefault="004A19DF">
      <w:pPr>
        <w:rPr>
          <w:rFonts w:ascii="Arial" w:hAnsi="Arial" w:cs="Arial"/>
          <w:sz w:val="24"/>
          <w:szCs w:val="24"/>
          <w:lang w:val="es-CO"/>
        </w:rPr>
      </w:pPr>
      <w:r w:rsidRPr="004A19DF">
        <w:rPr>
          <w:rFonts w:ascii="Arial" w:hAnsi="Arial" w:cs="Arial"/>
          <w:sz w:val="24"/>
          <w:szCs w:val="24"/>
          <w:lang w:val="es-CO"/>
        </w:rPr>
        <w:t>ESPECIALIDAD… Industria de la madera</w:t>
      </w:r>
    </w:p>
    <w:p w:rsidR="00DF304B" w:rsidRPr="004A19DF" w:rsidRDefault="00664DB9">
      <w:pPr>
        <w:rPr>
          <w:rFonts w:ascii="Arial" w:hAnsi="Arial" w:cs="Arial"/>
          <w:sz w:val="24"/>
          <w:szCs w:val="24"/>
          <w:lang w:val="es-CO"/>
        </w:rPr>
      </w:pPr>
      <w:r w:rsidRPr="004A19DF">
        <w:rPr>
          <w:rFonts w:ascii="Arial" w:hAnsi="Arial" w:cs="Arial"/>
          <w:sz w:val="24"/>
          <w:szCs w:val="24"/>
          <w:lang w:val="es-CO"/>
        </w:rPr>
        <w:t>PROYECTO PINTURA Y ESCULTURA</w:t>
      </w:r>
    </w:p>
    <w:p w:rsidR="00664DB9" w:rsidRPr="004A19DF" w:rsidRDefault="00664DB9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A19DF">
        <w:rPr>
          <w:rFonts w:ascii="Arial" w:hAnsi="Arial" w:cs="Arial"/>
          <w:sz w:val="24"/>
          <w:szCs w:val="24"/>
          <w:lang w:val="es-CO"/>
        </w:rPr>
        <w:t xml:space="preserve">En el plano de la </w:t>
      </w:r>
      <w:r w:rsidR="0050043A" w:rsidRPr="004A19DF">
        <w:rPr>
          <w:rFonts w:ascii="Arial" w:hAnsi="Arial" w:cs="Arial"/>
          <w:sz w:val="24"/>
          <w:szCs w:val="24"/>
          <w:lang w:val="es-CO"/>
        </w:rPr>
        <w:t>formación</w:t>
      </w:r>
      <w:r w:rsidRPr="004A19DF">
        <w:rPr>
          <w:rFonts w:ascii="Arial" w:hAnsi="Arial" w:cs="Arial"/>
          <w:sz w:val="24"/>
          <w:szCs w:val="24"/>
          <w:lang w:val="es-CO"/>
        </w:rPr>
        <w:t xml:space="preserve"> </w:t>
      </w:r>
      <w:r w:rsidR="0050043A" w:rsidRPr="004A19DF">
        <w:rPr>
          <w:rFonts w:ascii="Arial" w:hAnsi="Arial" w:cs="Arial"/>
          <w:sz w:val="24"/>
          <w:szCs w:val="24"/>
          <w:lang w:val="es-CO"/>
        </w:rPr>
        <w:t>técnica</w:t>
      </w:r>
      <w:r w:rsidRPr="004A19DF">
        <w:rPr>
          <w:rFonts w:ascii="Arial" w:hAnsi="Arial" w:cs="Arial"/>
          <w:sz w:val="24"/>
          <w:szCs w:val="24"/>
          <w:lang w:val="es-CO"/>
        </w:rPr>
        <w:t xml:space="preserve"> industrial siempre se ha discutido la actividad para el trabajo, los empleados de fabricas o el establecimiento de famiempresas, microempresas, ha</w:t>
      </w:r>
      <w:r w:rsidR="001A528D" w:rsidRPr="004A19DF">
        <w:rPr>
          <w:rFonts w:ascii="Arial" w:hAnsi="Arial" w:cs="Arial"/>
          <w:sz w:val="24"/>
          <w:szCs w:val="24"/>
          <w:lang w:val="es-CO"/>
        </w:rPr>
        <w:t>n</w:t>
      </w:r>
      <w:r w:rsidRPr="004A19DF">
        <w:rPr>
          <w:rFonts w:ascii="Arial" w:hAnsi="Arial" w:cs="Arial"/>
          <w:sz w:val="24"/>
          <w:szCs w:val="24"/>
          <w:lang w:val="es-CO"/>
        </w:rPr>
        <w:t xml:space="preserve"> sido el bum de este tipo de educación.</w:t>
      </w:r>
    </w:p>
    <w:p w:rsidR="00664DB9" w:rsidRPr="004A19DF" w:rsidRDefault="00664DB9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4A19DF">
        <w:rPr>
          <w:rFonts w:ascii="Arial" w:hAnsi="Arial" w:cs="Arial"/>
          <w:sz w:val="24"/>
          <w:szCs w:val="24"/>
          <w:lang w:val="es-CO"/>
        </w:rPr>
        <w:t xml:space="preserve">Se cree que los postulados del mundo productivo se </w:t>
      </w:r>
      <w:r w:rsidR="0050043A" w:rsidRPr="004A19DF">
        <w:rPr>
          <w:rFonts w:ascii="Arial" w:hAnsi="Arial" w:cs="Arial"/>
          <w:sz w:val="24"/>
          <w:szCs w:val="24"/>
          <w:lang w:val="es-CO"/>
        </w:rPr>
        <w:t>está</w:t>
      </w:r>
      <w:r w:rsidR="00380FD5" w:rsidRPr="004A19DF">
        <w:rPr>
          <w:rFonts w:ascii="Arial" w:hAnsi="Arial" w:cs="Arial"/>
          <w:sz w:val="24"/>
          <w:szCs w:val="24"/>
          <w:lang w:val="es-CO"/>
        </w:rPr>
        <w:t>n</w:t>
      </w:r>
      <w:r w:rsidRPr="004A19DF">
        <w:rPr>
          <w:rFonts w:ascii="Arial" w:hAnsi="Arial" w:cs="Arial"/>
          <w:sz w:val="24"/>
          <w:szCs w:val="24"/>
          <w:lang w:val="es-CO"/>
        </w:rPr>
        <w:t xml:space="preserve"> viendo reemplazado</w:t>
      </w:r>
      <w:r w:rsidR="00380FD5" w:rsidRPr="004A19DF">
        <w:rPr>
          <w:rFonts w:ascii="Arial" w:hAnsi="Arial" w:cs="Arial"/>
          <w:sz w:val="24"/>
          <w:szCs w:val="24"/>
          <w:lang w:val="es-CO"/>
        </w:rPr>
        <w:t>s</w:t>
      </w:r>
      <w:r w:rsidRPr="004A19DF">
        <w:rPr>
          <w:rFonts w:ascii="Arial" w:hAnsi="Arial" w:cs="Arial"/>
          <w:sz w:val="24"/>
          <w:szCs w:val="24"/>
          <w:lang w:val="es-CO"/>
        </w:rPr>
        <w:t xml:space="preserve"> por el capital intangible como lo es el conocimiento apoyado en la estructura de las tecnologías de la información y la comunicación, por tanto, emprender procesos que permitan la estructuración completa del pensamiento, es aportarle al conjunto de saberes o conocimientos que nos permiten participar de manera integral al concierto de las personas que progresan y están a la altura del desarrollo humano y cognitivo</w:t>
      </w:r>
      <w:r w:rsidR="00BC290E" w:rsidRPr="004A19DF">
        <w:rPr>
          <w:rFonts w:ascii="Arial" w:hAnsi="Arial" w:cs="Arial"/>
          <w:sz w:val="24"/>
          <w:szCs w:val="24"/>
          <w:lang w:val="es-CO"/>
        </w:rPr>
        <w:t>.</w:t>
      </w:r>
    </w:p>
    <w:p w:rsidR="00D84772" w:rsidRDefault="00176655" w:rsidP="00D84772">
      <w:pPr>
        <w:rPr>
          <w:rFonts w:ascii="Arial" w:hAnsi="Arial" w:cs="Arial"/>
          <w:b/>
          <w:sz w:val="24"/>
          <w:szCs w:val="24"/>
          <w:lang w:val="es-CO"/>
        </w:rPr>
      </w:pPr>
      <w:r w:rsidRPr="004A19DF">
        <w:rPr>
          <w:rFonts w:ascii="Arial" w:hAnsi="Arial" w:cs="Arial"/>
          <w:sz w:val="24"/>
          <w:szCs w:val="24"/>
          <w:lang w:val="es-CO"/>
        </w:rPr>
        <w:t xml:space="preserve">Ya habíamos concursado en el análisis de la especialidad de Industria de la Madera, donde además, de permitir crear, mantener, conservar y utilizar correctamente maquinas, herramientas y recursos naturales renovables, se podía también estar a la altura de relación con otras especialidades como colaboradoras del sistema integral de la formación técnica industrial en la </w:t>
      </w:r>
      <w:r w:rsidR="00D84772" w:rsidRPr="004A19DF">
        <w:rPr>
          <w:rFonts w:ascii="Arial" w:hAnsi="Arial" w:cs="Arial"/>
          <w:b/>
          <w:sz w:val="24"/>
          <w:szCs w:val="24"/>
          <w:lang w:val="es-CO"/>
        </w:rPr>
        <w:t>I.E INSTITUTO TÉCNICO FRANCISCO JOSÉ DE CALDAS -ITEC-</w:t>
      </w:r>
    </w:p>
    <w:p w:rsidR="00176655" w:rsidRPr="00D84772" w:rsidRDefault="00176655" w:rsidP="00D84772">
      <w:pPr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amplitud o cobertura del mundo del mueble tiene tantas alternativas, que se puede enlazar desde otras ramas del saber técnico como el diseño de muebles, con programas alternativos como 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autocad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soli</w:t>
      </w:r>
      <w:r w:rsidR="00334F50">
        <w:rPr>
          <w:rFonts w:ascii="Arial" w:hAnsi="Arial" w:cs="Arial"/>
          <w:sz w:val="24"/>
          <w:szCs w:val="24"/>
          <w:lang w:val="es-CO"/>
        </w:rPr>
        <w:t>d</w:t>
      </w:r>
      <w:r>
        <w:rPr>
          <w:rFonts w:ascii="Arial" w:hAnsi="Arial" w:cs="Arial"/>
          <w:sz w:val="24"/>
          <w:szCs w:val="24"/>
          <w:lang w:val="es-CO"/>
        </w:rPr>
        <w:t>work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etc</w:t>
      </w:r>
      <w:proofErr w:type="spellEnd"/>
      <w:r>
        <w:rPr>
          <w:rFonts w:ascii="Arial" w:hAnsi="Arial" w:cs="Arial"/>
          <w:sz w:val="24"/>
          <w:szCs w:val="24"/>
          <w:lang w:val="es-CO"/>
        </w:rPr>
        <w:t>, la electricida</w:t>
      </w:r>
      <w:r w:rsidR="003A398E">
        <w:rPr>
          <w:rFonts w:ascii="Arial" w:hAnsi="Arial" w:cs="Arial"/>
          <w:sz w:val="24"/>
          <w:szCs w:val="24"/>
          <w:lang w:val="es-CO"/>
        </w:rPr>
        <w:t>d</w:t>
      </w:r>
      <w:r>
        <w:rPr>
          <w:rFonts w:ascii="Arial" w:hAnsi="Arial" w:cs="Arial"/>
          <w:sz w:val="24"/>
          <w:szCs w:val="24"/>
          <w:lang w:val="es-CO"/>
        </w:rPr>
        <w:t xml:space="preserve"> y la electrónica, también mantiene una </w:t>
      </w:r>
      <w:r w:rsidR="0050043A">
        <w:rPr>
          <w:rFonts w:ascii="Arial" w:hAnsi="Arial" w:cs="Arial"/>
          <w:sz w:val="24"/>
          <w:szCs w:val="24"/>
          <w:lang w:val="es-CO"/>
        </w:rPr>
        <w:t>armónica</w:t>
      </w:r>
      <w:r>
        <w:rPr>
          <w:rFonts w:ascii="Arial" w:hAnsi="Arial" w:cs="Arial"/>
          <w:sz w:val="24"/>
          <w:szCs w:val="24"/>
          <w:lang w:val="es-CO"/>
        </w:rPr>
        <w:t xml:space="preserve"> relación con la especialidad de madera</w:t>
      </w:r>
      <w:r w:rsidR="006E08DB">
        <w:rPr>
          <w:rFonts w:ascii="Arial" w:hAnsi="Arial" w:cs="Arial"/>
          <w:sz w:val="24"/>
          <w:szCs w:val="24"/>
          <w:lang w:val="es-CO"/>
        </w:rPr>
        <w:t>s</w:t>
      </w:r>
      <w:r w:rsidR="00334F50">
        <w:rPr>
          <w:rFonts w:ascii="Arial" w:hAnsi="Arial" w:cs="Arial"/>
          <w:sz w:val="24"/>
          <w:szCs w:val="24"/>
          <w:lang w:val="es-CO"/>
        </w:rPr>
        <w:t xml:space="preserve"> por las má</w:t>
      </w:r>
      <w:r w:rsidR="003A398E">
        <w:rPr>
          <w:rFonts w:ascii="Arial" w:hAnsi="Arial" w:cs="Arial"/>
          <w:sz w:val="24"/>
          <w:szCs w:val="24"/>
          <w:lang w:val="es-CO"/>
        </w:rPr>
        <w:t>quinas que se utilizan y por las transformaciones tecnológicas qu</w:t>
      </w:r>
      <w:r w:rsidR="00334F50">
        <w:rPr>
          <w:rFonts w:ascii="Arial" w:hAnsi="Arial" w:cs="Arial"/>
          <w:sz w:val="24"/>
          <w:szCs w:val="24"/>
          <w:lang w:val="es-CO"/>
        </w:rPr>
        <w:t>e han tenido en estos últimos años, como son las má</w:t>
      </w:r>
      <w:r w:rsidR="003A398E">
        <w:rPr>
          <w:rFonts w:ascii="Arial" w:hAnsi="Arial" w:cs="Arial"/>
          <w:sz w:val="24"/>
          <w:szCs w:val="24"/>
          <w:lang w:val="es-CO"/>
        </w:rPr>
        <w:t>quinas de control numér</w:t>
      </w:r>
      <w:r w:rsidR="00334F50">
        <w:rPr>
          <w:rFonts w:ascii="Arial" w:hAnsi="Arial" w:cs="Arial"/>
          <w:sz w:val="24"/>
          <w:szCs w:val="24"/>
          <w:lang w:val="es-CO"/>
        </w:rPr>
        <w:t>ico computarizado -CNC- y las má</w:t>
      </w:r>
      <w:r w:rsidR="003A398E">
        <w:rPr>
          <w:rFonts w:ascii="Arial" w:hAnsi="Arial" w:cs="Arial"/>
          <w:sz w:val="24"/>
          <w:szCs w:val="24"/>
          <w:lang w:val="es-CO"/>
        </w:rPr>
        <w:t xml:space="preserve">quinas robotizadas, que están alcanzando grandes dimensiones en la industria del mueble y, </w:t>
      </w:r>
      <w:r w:rsidR="0050043A">
        <w:rPr>
          <w:rFonts w:ascii="Arial" w:hAnsi="Arial" w:cs="Arial"/>
          <w:sz w:val="24"/>
          <w:szCs w:val="24"/>
          <w:lang w:val="es-CO"/>
        </w:rPr>
        <w:t>qué</w:t>
      </w:r>
      <w:r w:rsidR="003A398E">
        <w:rPr>
          <w:rFonts w:ascii="Arial" w:hAnsi="Arial" w:cs="Arial"/>
          <w:sz w:val="24"/>
          <w:szCs w:val="24"/>
          <w:lang w:val="es-CO"/>
        </w:rPr>
        <w:t xml:space="preserve"> decir de los muebles</w:t>
      </w:r>
      <w:r w:rsidR="00334F50">
        <w:rPr>
          <w:rFonts w:ascii="Arial" w:hAnsi="Arial" w:cs="Arial"/>
          <w:sz w:val="24"/>
          <w:szCs w:val="24"/>
          <w:lang w:val="es-CO"/>
        </w:rPr>
        <w:t xml:space="preserve"> extensibles</w:t>
      </w:r>
      <w:r w:rsidR="003A398E">
        <w:rPr>
          <w:rFonts w:ascii="Arial" w:hAnsi="Arial" w:cs="Arial"/>
          <w:sz w:val="24"/>
          <w:szCs w:val="24"/>
          <w:lang w:val="es-CO"/>
        </w:rPr>
        <w:t xml:space="preserve"> con sistemas electrónicos para asegurar, abrir o cerrar desde controles remotos, en fin, una gama  de posibilidades que maravillan cada vez </w:t>
      </w:r>
      <w:r w:rsidR="0050043A">
        <w:rPr>
          <w:rFonts w:ascii="Arial" w:hAnsi="Arial" w:cs="Arial"/>
          <w:sz w:val="24"/>
          <w:szCs w:val="24"/>
          <w:lang w:val="es-CO"/>
        </w:rPr>
        <w:t>más</w:t>
      </w:r>
      <w:r w:rsidR="003A398E">
        <w:rPr>
          <w:rFonts w:ascii="Arial" w:hAnsi="Arial" w:cs="Arial"/>
          <w:sz w:val="24"/>
          <w:szCs w:val="24"/>
          <w:lang w:val="es-CO"/>
        </w:rPr>
        <w:t xml:space="preserve"> al mundo de la ciencia, la tecnología y la técnica.</w:t>
      </w:r>
    </w:p>
    <w:p w:rsidR="001F72A0" w:rsidRDefault="006E08DB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 podemos ocu</w:t>
      </w:r>
      <w:r w:rsidR="00334F50">
        <w:rPr>
          <w:rFonts w:ascii="Arial" w:hAnsi="Arial" w:cs="Arial"/>
          <w:sz w:val="24"/>
          <w:szCs w:val="24"/>
          <w:lang w:val="es-CO"/>
        </w:rPr>
        <w:t xml:space="preserve">ltar también, que el </w:t>
      </w:r>
      <w:proofErr w:type="spellStart"/>
      <w:r w:rsidR="00334F50">
        <w:rPr>
          <w:rFonts w:ascii="Arial" w:hAnsi="Arial" w:cs="Arial"/>
          <w:sz w:val="24"/>
          <w:szCs w:val="24"/>
          <w:lang w:val="es-CO"/>
        </w:rPr>
        <w:t>prototipado</w:t>
      </w:r>
      <w:proofErr w:type="spellEnd"/>
      <w:r w:rsidR="00334F50">
        <w:rPr>
          <w:rFonts w:ascii="Arial" w:hAnsi="Arial" w:cs="Arial"/>
          <w:sz w:val="24"/>
          <w:szCs w:val="24"/>
          <w:lang w:val="es-CO"/>
        </w:rPr>
        <w:t xml:space="preserve"> computacional</w:t>
      </w:r>
      <w:r>
        <w:rPr>
          <w:rFonts w:ascii="Arial" w:hAnsi="Arial" w:cs="Arial"/>
          <w:sz w:val="24"/>
          <w:szCs w:val="24"/>
          <w:lang w:val="es-CO"/>
        </w:rPr>
        <w:t xml:space="preserve"> participa del engranaje de la especialidad con consultas documentales, revisión histórica de muebles, estructuras y nuevos planteamientos de acabados de muebles, </w:t>
      </w:r>
      <w:r w:rsidR="0050043A">
        <w:rPr>
          <w:rFonts w:ascii="Arial" w:hAnsi="Arial" w:cs="Arial"/>
          <w:sz w:val="24"/>
          <w:szCs w:val="24"/>
          <w:lang w:val="es-CO"/>
        </w:rPr>
        <w:t>así</w:t>
      </w:r>
      <w:r>
        <w:rPr>
          <w:rFonts w:ascii="Arial" w:hAnsi="Arial" w:cs="Arial"/>
          <w:sz w:val="24"/>
          <w:szCs w:val="24"/>
          <w:lang w:val="es-CO"/>
        </w:rPr>
        <w:t xml:space="preserve">, como la alternativa de realizar proyectos y cursos del </w:t>
      </w:r>
      <w:r w:rsidR="0050043A">
        <w:rPr>
          <w:rFonts w:ascii="Arial" w:hAnsi="Arial" w:cs="Arial"/>
          <w:sz w:val="24"/>
          <w:szCs w:val="24"/>
          <w:lang w:val="es-CO"/>
        </w:rPr>
        <w:t>área</w:t>
      </w:r>
      <w:r>
        <w:rPr>
          <w:rFonts w:ascii="Arial" w:hAnsi="Arial" w:cs="Arial"/>
          <w:sz w:val="24"/>
          <w:szCs w:val="24"/>
          <w:lang w:val="es-CO"/>
        </w:rPr>
        <w:t xml:space="preserve"> que implican un mayor bagaje conceptual y de procedimiento hacia</w:t>
      </w:r>
      <w:r w:rsidR="00334F50">
        <w:rPr>
          <w:rFonts w:ascii="Arial" w:hAnsi="Arial" w:cs="Arial"/>
          <w:sz w:val="24"/>
          <w:szCs w:val="24"/>
          <w:lang w:val="es-CO"/>
        </w:rPr>
        <w:t xml:space="preserve"> la construcción de</w:t>
      </w:r>
      <w:r>
        <w:rPr>
          <w:rFonts w:ascii="Arial" w:hAnsi="Arial" w:cs="Arial"/>
          <w:sz w:val="24"/>
          <w:szCs w:val="24"/>
          <w:lang w:val="es-CO"/>
        </w:rPr>
        <w:t xml:space="preserve"> objetos técnicos. La mecánica industrial, camina de la mano con la especialidad en el sentido </w:t>
      </w:r>
      <w:r w:rsidR="00334F50">
        <w:rPr>
          <w:rFonts w:ascii="Arial" w:hAnsi="Arial" w:cs="Arial"/>
          <w:sz w:val="24"/>
          <w:szCs w:val="24"/>
          <w:lang w:val="es-CO"/>
        </w:rPr>
        <w:t>del funcionamiento de las má</w:t>
      </w:r>
      <w:r>
        <w:rPr>
          <w:rFonts w:ascii="Arial" w:hAnsi="Arial" w:cs="Arial"/>
          <w:sz w:val="24"/>
          <w:szCs w:val="24"/>
          <w:lang w:val="es-CO"/>
        </w:rPr>
        <w:t xml:space="preserve">quinas de los sistemas que comprenden los equipos de trabajo de madera en la </w:t>
      </w:r>
      <w:r>
        <w:rPr>
          <w:rFonts w:ascii="Arial" w:hAnsi="Arial" w:cs="Arial"/>
          <w:sz w:val="24"/>
          <w:szCs w:val="24"/>
          <w:lang w:val="es-CO"/>
        </w:rPr>
        <w:lastRenderedPageBreak/>
        <w:t xml:space="preserve">parte operativa y productiva. Igual, el mantenimiento de las mismas o la calibración de dispositivos para un mejor y mayor rendimiento. Cerrando este ciclo relacional de las especialidades técnicas con el proceso formativo de maderas es posible comprender la participación </w:t>
      </w:r>
      <w:r w:rsidR="00796FFE">
        <w:rPr>
          <w:rFonts w:ascii="Arial" w:hAnsi="Arial" w:cs="Arial"/>
          <w:sz w:val="24"/>
          <w:szCs w:val="24"/>
          <w:lang w:val="es-CO"/>
        </w:rPr>
        <w:t xml:space="preserve">de la industria de los metales en la construcción y embellecimiento del mueble, muebles </w:t>
      </w:r>
      <w:r w:rsidR="0050043A">
        <w:rPr>
          <w:rFonts w:ascii="Arial" w:hAnsi="Arial" w:cs="Arial"/>
          <w:sz w:val="24"/>
          <w:szCs w:val="24"/>
          <w:lang w:val="es-CO"/>
        </w:rPr>
        <w:t>rústicos</w:t>
      </w:r>
      <w:r w:rsidR="00796FFE">
        <w:rPr>
          <w:rFonts w:ascii="Arial" w:hAnsi="Arial" w:cs="Arial"/>
          <w:sz w:val="24"/>
          <w:szCs w:val="24"/>
          <w:lang w:val="es-CO"/>
        </w:rPr>
        <w:t>, conjugación del aluminio, el cobre en incrustaciones, permiten a los estilos mayor estética y confort.</w:t>
      </w:r>
    </w:p>
    <w:p w:rsidR="001F72A0" w:rsidRDefault="001F72A0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Un estudioso de la especialidad con ímpetu y corazón creativo podrá dar formas y estilos a los elementos de madera con mayor fascinación que lo que hasta el momento se ha creado. </w:t>
      </w:r>
      <w:r w:rsidR="00FC7F0D">
        <w:rPr>
          <w:rFonts w:ascii="Arial" w:hAnsi="Arial" w:cs="Arial"/>
          <w:sz w:val="24"/>
          <w:szCs w:val="24"/>
          <w:lang w:val="es-CO"/>
        </w:rPr>
        <w:t>Es abrirse a u</w:t>
      </w:r>
      <w:r>
        <w:rPr>
          <w:rFonts w:ascii="Arial" w:hAnsi="Arial" w:cs="Arial"/>
          <w:sz w:val="24"/>
          <w:szCs w:val="24"/>
          <w:lang w:val="es-CO"/>
        </w:rPr>
        <w:t>n sinnúmero de ofertas para la imaginación y creatividad del trabajo de la madera en el sentido productivo y ornamental.</w:t>
      </w:r>
    </w:p>
    <w:p w:rsidR="00D73386" w:rsidRDefault="001F72A0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Desde hace algunas décadas se visualizaba incursionar por el mundo del arte y la decoración, asumiendo el concurso de las nuevas generaciones para participar en el aprendizaje de las bellas artes como la pintura y la escultura. </w:t>
      </w:r>
      <w:r w:rsidR="0050043A">
        <w:rPr>
          <w:rFonts w:ascii="Arial" w:hAnsi="Arial" w:cs="Arial"/>
          <w:sz w:val="24"/>
          <w:szCs w:val="24"/>
          <w:lang w:val="es-CO"/>
        </w:rPr>
        <w:t>Temáticas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334F50">
        <w:rPr>
          <w:rFonts w:ascii="Arial" w:hAnsi="Arial" w:cs="Arial"/>
          <w:sz w:val="24"/>
          <w:szCs w:val="24"/>
          <w:lang w:val="es-CO"/>
        </w:rPr>
        <w:t>artística</w:t>
      </w:r>
      <w:r>
        <w:rPr>
          <w:rFonts w:ascii="Arial" w:hAnsi="Arial" w:cs="Arial"/>
          <w:sz w:val="24"/>
          <w:szCs w:val="24"/>
          <w:lang w:val="es-CO"/>
        </w:rPr>
        <w:t>s que enlazan con el dominio del color y las herrami</w:t>
      </w:r>
      <w:r w:rsidR="00334F50">
        <w:rPr>
          <w:rFonts w:ascii="Arial" w:hAnsi="Arial" w:cs="Arial"/>
          <w:sz w:val="24"/>
          <w:szCs w:val="24"/>
          <w:lang w:val="es-CO"/>
        </w:rPr>
        <w:t>entas, con el conocimiento de má</w:t>
      </w:r>
      <w:r>
        <w:rPr>
          <w:rFonts w:ascii="Arial" w:hAnsi="Arial" w:cs="Arial"/>
          <w:sz w:val="24"/>
          <w:szCs w:val="24"/>
          <w:lang w:val="es-CO"/>
        </w:rPr>
        <w:t xml:space="preserve">s materiales, con la  expresión y relación de la naturaleza </w:t>
      </w:r>
      <w:r w:rsidR="00FC7F0D">
        <w:rPr>
          <w:rFonts w:ascii="Arial" w:hAnsi="Arial" w:cs="Arial"/>
          <w:sz w:val="24"/>
          <w:szCs w:val="24"/>
          <w:lang w:val="es-CO"/>
        </w:rPr>
        <w:t xml:space="preserve"> con </w:t>
      </w:r>
      <w:r>
        <w:rPr>
          <w:rFonts w:ascii="Arial" w:hAnsi="Arial" w:cs="Arial"/>
          <w:sz w:val="24"/>
          <w:szCs w:val="24"/>
          <w:lang w:val="es-CO"/>
        </w:rPr>
        <w:t>el pensamiento humano.</w:t>
      </w:r>
    </w:p>
    <w:p w:rsidR="007264E8" w:rsidRDefault="00D73386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Proyectar al estudiante </w:t>
      </w:r>
      <w:r w:rsidR="00334F50">
        <w:rPr>
          <w:rFonts w:ascii="Arial" w:hAnsi="Arial" w:cs="Arial"/>
          <w:sz w:val="24"/>
          <w:szCs w:val="24"/>
          <w:lang w:val="es-CO"/>
        </w:rPr>
        <w:t xml:space="preserve">ITEC </w:t>
      </w:r>
      <w:r>
        <w:rPr>
          <w:rFonts w:ascii="Arial" w:hAnsi="Arial" w:cs="Arial"/>
          <w:sz w:val="24"/>
          <w:szCs w:val="24"/>
          <w:lang w:val="es-CO"/>
        </w:rPr>
        <w:t xml:space="preserve">en la preparación </w:t>
      </w:r>
      <w:r w:rsidR="007264E8">
        <w:rPr>
          <w:rFonts w:ascii="Arial" w:hAnsi="Arial" w:cs="Arial"/>
          <w:sz w:val="24"/>
          <w:szCs w:val="24"/>
          <w:lang w:val="es-CO"/>
        </w:rPr>
        <w:t>del trabaj</w:t>
      </w:r>
      <w:r>
        <w:rPr>
          <w:rFonts w:ascii="Arial" w:hAnsi="Arial" w:cs="Arial"/>
          <w:sz w:val="24"/>
          <w:szCs w:val="24"/>
          <w:lang w:val="es-CO"/>
        </w:rPr>
        <w:t xml:space="preserve">o de grado, suscribirlo en el arte conceptual como alternativa de nuevas ideas creativas es, atender a los nuevos retos y a la nueva disciplina de la creación. Podemos establecer </w:t>
      </w:r>
      <w:r w:rsidR="0050043A">
        <w:rPr>
          <w:rFonts w:ascii="Arial" w:hAnsi="Arial" w:cs="Arial"/>
          <w:sz w:val="24"/>
          <w:szCs w:val="24"/>
          <w:lang w:val="es-CO"/>
        </w:rPr>
        <w:t>dinámicas</w:t>
      </w:r>
      <w:r>
        <w:rPr>
          <w:rFonts w:ascii="Arial" w:hAnsi="Arial" w:cs="Arial"/>
          <w:sz w:val="24"/>
          <w:szCs w:val="24"/>
          <w:lang w:val="es-CO"/>
        </w:rPr>
        <w:t xml:space="preserve"> de trabajo como el dibujo o diseño de muebles, realizarlos desde la carta productiva, estudiarlos desde su historia y el análisis conceptual</w:t>
      </w:r>
      <w:r w:rsidR="007264E8">
        <w:rPr>
          <w:rFonts w:ascii="Arial" w:hAnsi="Arial" w:cs="Arial"/>
          <w:sz w:val="24"/>
          <w:szCs w:val="24"/>
          <w:lang w:val="es-CO"/>
        </w:rPr>
        <w:t xml:space="preserve">, llevarlos al campo artístico con la pintura al oleo, a través de un recorrido por la historia del mueble y complementarlos en el mundo de la escultura, es inspirar al </w:t>
      </w:r>
      <w:r w:rsidR="00334F50">
        <w:rPr>
          <w:rFonts w:ascii="Arial" w:hAnsi="Arial" w:cs="Arial"/>
          <w:sz w:val="24"/>
          <w:szCs w:val="24"/>
          <w:lang w:val="es-CO"/>
        </w:rPr>
        <w:t>formando,</w:t>
      </w:r>
      <w:r w:rsidR="007264E8">
        <w:rPr>
          <w:rFonts w:ascii="Arial" w:hAnsi="Arial" w:cs="Arial"/>
          <w:sz w:val="24"/>
          <w:szCs w:val="24"/>
          <w:lang w:val="es-CO"/>
        </w:rPr>
        <w:t xml:space="preserve"> en esferas desconocidas para ellos y para nosotros los educadores por el mundo del saber y del conocer las artes afines </w:t>
      </w:r>
      <w:r w:rsidR="00ED52C0">
        <w:rPr>
          <w:rFonts w:ascii="Arial" w:hAnsi="Arial" w:cs="Arial"/>
          <w:sz w:val="24"/>
          <w:szCs w:val="24"/>
          <w:lang w:val="es-CO"/>
        </w:rPr>
        <w:t>porque</w:t>
      </w:r>
      <w:r w:rsidR="007264E8">
        <w:rPr>
          <w:rFonts w:ascii="Arial" w:hAnsi="Arial" w:cs="Arial"/>
          <w:sz w:val="24"/>
          <w:szCs w:val="24"/>
          <w:lang w:val="es-CO"/>
        </w:rPr>
        <w:t xml:space="preserve"> es, desesquematizar los postulados de trabajadores u  obreros calificados en los sistemas productivos empre</w:t>
      </w:r>
      <w:r w:rsidR="00ED52C0">
        <w:rPr>
          <w:rFonts w:ascii="Arial" w:hAnsi="Arial" w:cs="Arial"/>
          <w:sz w:val="24"/>
          <w:szCs w:val="24"/>
          <w:lang w:val="es-CO"/>
        </w:rPr>
        <w:t>s</w:t>
      </w:r>
      <w:r w:rsidR="007264E8">
        <w:rPr>
          <w:rFonts w:ascii="Arial" w:hAnsi="Arial" w:cs="Arial"/>
          <w:sz w:val="24"/>
          <w:szCs w:val="24"/>
          <w:lang w:val="es-CO"/>
        </w:rPr>
        <w:t>ariales.</w:t>
      </w:r>
    </w:p>
    <w:p w:rsidR="006E08DB" w:rsidRDefault="007264E8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 podemos desconocer la importancia del mundo laboral</w:t>
      </w:r>
      <w:r w:rsidR="00EC6096">
        <w:rPr>
          <w:rFonts w:ascii="Arial" w:hAnsi="Arial" w:cs="Arial"/>
          <w:sz w:val="24"/>
          <w:szCs w:val="24"/>
          <w:lang w:val="es-CO"/>
        </w:rPr>
        <w:t>, es trascender el mundo de la oferta vocacional de los jóvenes a nuevas dimensiones del crecimiento humano y artístico respectivamente.</w:t>
      </w:r>
      <w:r w:rsidR="006E08DB">
        <w:rPr>
          <w:rFonts w:ascii="Arial" w:hAnsi="Arial" w:cs="Arial"/>
          <w:sz w:val="24"/>
          <w:szCs w:val="24"/>
          <w:lang w:val="es-CO"/>
        </w:rPr>
        <w:t xml:space="preserve"> </w:t>
      </w:r>
      <w:r w:rsidR="00AB69ED">
        <w:rPr>
          <w:rFonts w:ascii="Arial" w:hAnsi="Arial" w:cs="Arial"/>
          <w:sz w:val="24"/>
          <w:szCs w:val="24"/>
          <w:lang w:val="es-CO"/>
        </w:rPr>
        <w:t xml:space="preserve">Es </w:t>
      </w:r>
      <w:r w:rsidR="003D52D5">
        <w:rPr>
          <w:rFonts w:ascii="Arial" w:hAnsi="Arial" w:cs="Arial"/>
          <w:sz w:val="24"/>
          <w:szCs w:val="24"/>
          <w:lang w:val="es-CO"/>
        </w:rPr>
        <w:t>así</w:t>
      </w:r>
      <w:r w:rsidR="00AB69ED">
        <w:rPr>
          <w:rFonts w:ascii="Arial" w:hAnsi="Arial" w:cs="Arial"/>
          <w:sz w:val="24"/>
          <w:szCs w:val="24"/>
          <w:lang w:val="es-CO"/>
        </w:rPr>
        <w:t xml:space="preserve"> como la especialidad de Industria de la Madera del -ITEC- posibilita nuevos campos de acción para el enriquecimiento cultural de la comunidad educativa a través de postulados de disciplina, sapiencia</w:t>
      </w:r>
      <w:r w:rsidR="003C7462">
        <w:rPr>
          <w:rFonts w:ascii="Arial" w:hAnsi="Arial" w:cs="Arial"/>
          <w:sz w:val="24"/>
          <w:szCs w:val="24"/>
          <w:lang w:val="es-CO"/>
        </w:rPr>
        <w:t xml:space="preserve"> y trabajo a nivel general; talento, ingenio y vocación a nivel particular; asimismo, desde la visión, misión y políticas de calidad planteadas en el horizonte de la Especialidad.</w:t>
      </w:r>
    </w:p>
    <w:p w:rsidR="002227DF" w:rsidRDefault="002227DF" w:rsidP="00BC290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227DF" w:rsidRDefault="002227DF" w:rsidP="00BC290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227DF" w:rsidRDefault="002227DF" w:rsidP="00BC290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CO" w:eastAsia="es-CO"/>
        </w:rPr>
        <w:lastRenderedPageBreak/>
        <w:t>Buen día Jefe... envío algunos aspectos a considerar desde el Consejo Técnico-académico. 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PROPUESTA PARA EL ÁREA TÉCNICA INDUSTRIAL -ITEC- 2016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Debido a la comprensión de los avances de la técnica, la tecnología y la ciencia, así como la gran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evolución de los procesos de diseminación del conocimiento, la educación en red; es pertinente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que se implemente en el currículo técnico y académico de la institución algunos saberes para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potenciar la formación industrial en general.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Las grandes fortalezas del conocimiento técnico han sido las humanidades y el </w:t>
      </w:r>
      <w:proofErr w:type="spellStart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emprendizaje</w:t>
      </w:r>
      <w:proofErr w:type="spellEnd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, de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igual manera, el conocimiento de los materiales utilizados en las prácticas de desarrollo industrial, se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han concretado en las matemáticas, la física y la química, máximos representantes del mundo de la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ingeniería y la construcción. Asimismo, el potencial y desarrollo mental de los estudiantes se está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viendo estropeado por la falencia en las operaciones concretas y el pensamiento crítico, lo anterior,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hace que se  replantee la enseñanza disciplinas como: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Filosofía, física y química desde los primeros años del bachillerato técnico industrial,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Mecanismos, materiales y metrología para los últimos grados del bachillerato técnico industrial en todas las especialidades.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Reconociendo que este mundo del conocimiento y la tecnología avanza vertiginosamente, no podríamos alejarnos de las áreas protagonistas como la nanotecnología, la </w:t>
      </w:r>
      <w:proofErr w:type="spellStart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nanociencia</w:t>
      </w:r>
      <w:proofErr w:type="spellEnd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, la biotecnología y las tecnologías para comunicar la información </w:t>
      </w:r>
      <w:proofErr w:type="spellStart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tic´s</w:t>
      </w:r>
      <w:proofErr w:type="spellEnd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. Importante considerarlas para nuestro plan curricular.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Aprovechando el proyecto de articulación con el Servicio Nacional de Aprendizaje -SENA- implementar un programa de dibujo asistido por computadora como </w:t>
      </w:r>
      <w:proofErr w:type="spellStart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solidwork</w:t>
      </w:r>
      <w:proofErr w:type="spellEnd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y fortalecer el </w:t>
      </w:r>
      <w:proofErr w:type="spellStart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autocad</w:t>
      </w:r>
      <w:proofErr w:type="spellEnd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en el proceso de diseño industrial.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> </w:t>
      </w:r>
    </w:p>
    <w:p w:rsidR="002227DF" w:rsidRPr="002227DF" w:rsidRDefault="002227DF" w:rsidP="00222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sz w:val="24"/>
          <w:szCs w:val="24"/>
          <w:lang w:val="es-ES" w:eastAsia="es-CO"/>
        </w:rPr>
        <w:t>Agradezco</w:t>
      </w:r>
      <w:bookmarkStart w:id="0" w:name="_GoBack"/>
      <w:bookmarkEnd w:id="0"/>
      <w:r w:rsidRPr="002227DF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la atención prestada y su positiva respuesta para el buen desarrollo del paquete industrial ofertado en la institución.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2227DF" w:rsidRPr="002227DF" w:rsidTr="002227DF">
        <w:trPr>
          <w:trHeight w:val="60"/>
          <w:tblCellSpacing w:w="0" w:type="dxa"/>
        </w:trPr>
        <w:tc>
          <w:tcPr>
            <w:tcW w:w="3345" w:type="dxa"/>
            <w:shd w:val="clear" w:color="auto" w:fill="FFFFFF"/>
            <w:vAlign w:val="center"/>
            <w:hideMark/>
          </w:tcPr>
          <w:p w:rsidR="002227DF" w:rsidRPr="002227DF" w:rsidRDefault="002227DF" w:rsidP="002227D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6"/>
                <w:szCs w:val="24"/>
                <w:lang w:val="es-CO" w:eastAsia="es-CO"/>
              </w:rPr>
            </w:pPr>
          </w:p>
        </w:tc>
      </w:tr>
    </w:tbl>
    <w:p w:rsidR="002227DF" w:rsidRDefault="002227DF" w:rsidP="00BC290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A19DF" w:rsidRDefault="004A19DF" w:rsidP="00BC290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4A19DF" w:rsidRDefault="004A19DF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Julián Orozco Giraldo</w:t>
      </w:r>
    </w:p>
    <w:p w:rsidR="004A19DF" w:rsidRPr="00BC290E" w:rsidRDefault="004A19DF" w:rsidP="00BC290E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Educador…ITEC…</w:t>
      </w:r>
    </w:p>
    <w:sectPr w:rsidR="004A19DF" w:rsidRPr="00BC290E" w:rsidSect="00107E92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C91"/>
    <w:multiLevelType w:val="hybridMultilevel"/>
    <w:tmpl w:val="9856C54C"/>
    <w:lvl w:ilvl="0" w:tplc="2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4DB9"/>
    <w:rsid w:val="00107E92"/>
    <w:rsid w:val="00176655"/>
    <w:rsid w:val="001A528D"/>
    <w:rsid w:val="001F72A0"/>
    <w:rsid w:val="002227DF"/>
    <w:rsid w:val="00334F50"/>
    <w:rsid w:val="0034681B"/>
    <w:rsid w:val="00380FD5"/>
    <w:rsid w:val="003A398E"/>
    <w:rsid w:val="003C7462"/>
    <w:rsid w:val="003D52D5"/>
    <w:rsid w:val="00490E46"/>
    <w:rsid w:val="004A19DF"/>
    <w:rsid w:val="0050043A"/>
    <w:rsid w:val="00664DB9"/>
    <w:rsid w:val="006B47B6"/>
    <w:rsid w:val="006E08DB"/>
    <w:rsid w:val="007264E8"/>
    <w:rsid w:val="00796FFE"/>
    <w:rsid w:val="009803EE"/>
    <w:rsid w:val="00AB69ED"/>
    <w:rsid w:val="00B23B39"/>
    <w:rsid w:val="00BC290E"/>
    <w:rsid w:val="00D73386"/>
    <w:rsid w:val="00D84772"/>
    <w:rsid w:val="00DF304B"/>
    <w:rsid w:val="00EB3C75"/>
    <w:rsid w:val="00EC6096"/>
    <w:rsid w:val="00ED52C0"/>
    <w:rsid w:val="00F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5650019970">
    <w:name w:val="yiv5650019970"/>
    <w:basedOn w:val="Fuentedeprrafopredeter"/>
    <w:rsid w:val="002227DF"/>
  </w:style>
  <w:style w:type="character" w:customStyle="1" w:styleId="apple-converted-space">
    <w:name w:val="apple-converted-space"/>
    <w:basedOn w:val="Fuentedeprrafopredeter"/>
    <w:rsid w:val="002227DF"/>
  </w:style>
  <w:style w:type="paragraph" w:styleId="Prrafodelista">
    <w:name w:val="List Paragraph"/>
    <w:basedOn w:val="Normal"/>
    <w:uiPriority w:val="34"/>
    <w:qFormat/>
    <w:rsid w:val="0022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1110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user</cp:lastModifiedBy>
  <cp:revision>6</cp:revision>
  <dcterms:created xsi:type="dcterms:W3CDTF">2016-03-02T12:52:00Z</dcterms:created>
  <dcterms:modified xsi:type="dcterms:W3CDTF">2016-03-04T12:30:00Z</dcterms:modified>
</cp:coreProperties>
</file>